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51" w:rsidRPr="00322E64" w:rsidRDefault="005A7074" w:rsidP="00FD3F5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322E64">
        <w:rPr>
          <w:b/>
          <w:bCs/>
          <w:iCs/>
          <w:color w:val="000000"/>
          <w:sz w:val="28"/>
          <w:szCs w:val="28"/>
        </w:rPr>
        <w:t xml:space="preserve">Columbia River Zone 6 Delta Assessment </w:t>
      </w:r>
      <w:r w:rsidR="006213F7" w:rsidRPr="00322E64">
        <w:rPr>
          <w:b/>
          <w:bCs/>
          <w:iCs/>
          <w:color w:val="000000"/>
          <w:sz w:val="28"/>
          <w:szCs w:val="28"/>
        </w:rPr>
        <w:t>S</w:t>
      </w:r>
      <w:r w:rsidRPr="00322E64">
        <w:rPr>
          <w:b/>
          <w:bCs/>
          <w:iCs/>
          <w:color w:val="000000"/>
          <w:sz w:val="28"/>
          <w:szCs w:val="28"/>
        </w:rPr>
        <w:t>tudy</w:t>
      </w:r>
    </w:p>
    <w:p w:rsidR="005A7074" w:rsidRPr="00322E64" w:rsidRDefault="006213F7" w:rsidP="00FD3F51">
      <w:pPr>
        <w:pStyle w:val="NormalWeb"/>
        <w:shd w:val="clear" w:color="auto" w:fill="FFFFFF"/>
        <w:spacing w:before="0" w:beforeAutospacing="0" w:after="0" w:afterAutospacing="0"/>
        <w:jc w:val="center"/>
        <w:rPr>
          <w:iCs/>
          <w:color w:val="222222"/>
          <w:sz w:val="28"/>
          <w:szCs w:val="28"/>
        </w:rPr>
      </w:pPr>
      <w:r w:rsidRPr="00322E64">
        <w:rPr>
          <w:b/>
          <w:bCs/>
          <w:iCs/>
          <w:color w:val="000000"/>
          <w:sz w:val="28"/>
          <w:szCs w:val="28"/>
        </w:rPr>
        <w:t xml:space="preserve">– </w:t>
      </w:r>
      <w:r w:rsidR="005A7074" w:rsidRPr="00322E64">
        <w:rPr>
          <w:b/>
          <w:bCs/>
          <w:iCs/>
          <w:color w:val="000000"/>
          <w:sz w:val="28"/>
          <w:szCs w:val="28"/>
        </w:rPr>
        <w:t>Klickitat, White Salmon, and Wind River Deltas</w:t>
      </w:r>
    </w:p>
    <w:p w:rsidR="005A7074" w:rsidRPr="00322E64" w:rsidRDefault="005A7074" w:rsidP="006F7CE6">
      <w:pPr>
        <w:pStyle w:val="NormalWeb"/>
        <w:shd w:val="clear" w:color="auto" w:fill="FFFFFF"/>
        <w:spacing w:before="0" w:beforeAutospacing="0" w:after="0" w:afterAutospacing="0"/>
        <w:rPr>
          <w:iCs/>
          <w:color w:val="222222"/>
        </w:rPr>
      </w:pPr>
    </w:p>
    <w:p w:rsidR="00FD3F51" w:rsidRPr="00322E64" w:rsidRDefault="00FD3F51" w:rsidP="006F7CE6">
      <w:pPr>
        <w:pStyle w:val="NormalWeb"/>
        <w:shd w:val="clear" w:color="auto" w:fill="FFFFFF"/>
        <w:spacing w:before="0" w:beforeAutospacing="0" w:after="0" w:afterAutospacing="0"/>
        <w:rPr>
          <w:iCs/>
          <w:color w:val="222222"/>
        </w:rPr>
      </w:pPr>
    </w:p>
    <w:p w:rsidR="000E2E0A" w:rsidRDefault="005A7074" w:rsidP="006F7CE6">
      <w:pPr>
        <w:pStyle w:val="NormalWeb"/>
        <w:shd w:val="clear" w:color="auto" w:fill="FFFFFF"/>
        <w:spacing w:before="0" w:beforeAutospacing="0" w:after="0" w:afterAutospacing="0"/>
        <w:rPr>
          <w:iCs/>
          <w:color w:val="222222"/>
        </w:rPr>
      </w:pPr>
      <w:r w:rsidRPr="00322E64">
        <w:rPr>
          <w:iCs/>
          <w:color w:val="222222"/>
        </w:rPr>
        <w:t>Bill Sharp, Research Scientist</w:t>
      </w:r>
      <w:r w:rsidR="000E2E0A">
        <w:rPr>
          <w:iCs/>
          <w:color w:val="222222"/>
        </w:rPr>
        <w:t>,</w:t>
      </w:r>
      <w:r w:rsidRPr="00322E64">
        <w:rPr>
          <w:iCs/>
          <w:color w:val="222222"/>
        </w:rPr>
        <w:t xml:space="preserve"> Yakama Nation Fisheries. </w:t>
      </w:r>
    </w:p>
    <w:p w:rsidR="005A7074" w:rsidRPr="00322E64" w:rsidRDefault="000E2E0A" w:rsidP="006F7CE6">
      <w:pPr>
        <w:pStyle w:val="NormalWeb"/>
        <w:shd w:val="clear" w:color="auto" w:fill="FFFFFF"/>
        <w:spacing w:before="0" w:beforeAutospacing="0" w:after="0" w:afterAutospacing="0"/>
        <w:rPr>
          <w:iCs/>
          <w:color w:val="222222"/>
        </w:rPr>
      </w:pPr>
      <w:hyperlink r:id="rId4" w:history="1">
        <w:r w:rsidRPr="00FC28C3">
          <w:rPr>
            <w:rStyle w:val="Hyperlink"/>
            <w:i/>
            <w:iCs/>
          </w:rPr>
          <w:t>bill_sharp@yakama.com</w:t>
        </w:r>
      </w:hyperlink>
    </w:p>
    <w:p w:rsidR="005A7074" w:rsidRPr="00322E64" w:rsidRDefault="005A7074" w:rsidP="006F7CE6">
      <w:pPr>
        <w:pStyle w:val="NormalWeb"/>
        <w:shd w:val="clear" w:color="auto" w:fill="FFFFFF"/>
        <w:spacing w:before="0" w:beforeAutospacing="0" w:after="0" w:afterAutospacing="0"/>
        <w:rPr>
          <w:iCs/>
          <w:color w:val="222222"/>
        </w:rPr>
      </w:pPr>
    </w:p>
    <w:p w:rsidR="005A7074" w:rsidRPr="00322E64" w:rsidRDefault="005A7074" w:rsidP="006F7CE6">
      <w:pPr>
        <w:pStyle w:val="NormalWeb"/>
        <w:shd w:val="clear" w:color="auto" w:fill="FFFFFF"/>
        <w:spacing w:before="0" w:beforeAutospacing="0" w:after="0" w:afterAutospacing="0"/>
        <w:rPr>
          <w:iCs/>
          <w:color w:val="222222"/>
        </w:rPr>
      </w:pPr>
      <w:r w:rsidRPr="00322E64">
        <w:rPr>
          <w:iCs/>
          <w:color w:val="222222"/>
        </w:rPr>
        <w:t>Elliott Porter, Planner, US</w:t>
      </w:r>
      <w:r w:rsidR="000E2E0A">
        <w:rPr>
          <w:iCs/>
          <w:color w:val="222222"/>
        </w:rPr>
        <w:t xml:space="preserve"> Army Corps of Engineers </w:t>
      </w:r>
      <w:r w:rsidRPr="00322E64">
        <w:rPr>
          <w:iCs/>
          <w:color w:val="222222"/>
        </w:rPr>
        <w:t xml:space="preserve">– Portland District.  </w:t>
      </w:r>
      <w:hyperlink r:id="rId5" w:history="1">
        <w:r w:rsidRPr="00322E64">
          <w:rPr>
            <w:rStyle w:val="Hyperlink"/>
            <w:i/>
            <w:iCs/>
          </w:rPr>
          <w:t>Elliott.Porter@usace.army.mil</w:t>
        </w:r>
      </w:hyperlink>
    </w:p>
    <w:p w:rsidR="005A7074" w:rsidRPr="00322E64" w:rsidRDefault="005A7074" w:rsidP="006F7CE6">
      <w:pPr>
        <w:pStyle w:val="NormalWeb"/>
        <w:shd w:val="clear" w:color="auto" w:fill="FFFFFF"/>
        <w:spacing w:before="0" w:beforeAutospacing="0" w:after="0" w:afterAutospacing="0"/>
        <w:rPr>
          <w:iCs/>
          <w:color w:val="222222"/>
        </w:rPr>
      </w:pPr>
    </w:p>
    <w:p w:rsidR="005A7074" w:rsidRPr="00322E64" w:rsidRDefault="005A7074" w:rsidP="006F7CE6">
      <w:pPr>
        <w:pStyle w:val="NormalWeb"/>
        <w:shd w:val="clear" w:color="auto" w:fill="FFFFFF"/>
        <w:spacing w:before="0" w:beforeAutospacing="0" w:after="0" w:afterAutospacing="0"/>
        <w:rPr>
          <w:iCs/>
          <w:color w:val="222222"/>
        </w:rPr>
      </w:pPr>
      <w:r w:rsidRPr="00322E64">
        <w:rPr>
          <w:iCs/>
          <w:color w:val="222222"/>
        </w:rPr>
        <w:t xml:space="preserve">Charles Seaton, </w:t>
      </w:r>
      <w:r w:rsidR="00141D80" w:rsidRPr="00322E64">
        <w:rPr>
          <w:iCs/>
          <w:color w:val="222222"/>
        </w:rPr>
        <w:t xml:space="preserve">Coordinator, </w:t>
      </w:r>
      <w:r w:rsidR="00141D80" w:rsidRPr="00322E64">
        <w:rPr>
          <w:color w:val="333333"/>
          <w:shd w:val="clear" w:color="auto" w:fill="FFFFFF"/>
        </w:rPr>
        <w:t xml:space="preserve">Coastal Margin Observation &amp; Prediction Program </w:t>
      </w:r>
      <w:hyperlink r:id="rId6" w:history="1">
        <w:r w:rsidRPr="00322E64">
          <w:rPr>
            <w:rStyle w:val="Hyperlink"/>
            <w:i/>
            <w:iCs/>
          </w:rPr>
          <w:t>cseaton@critfc.org</w:t>
        </w:r>
      </w:hyperlink>
    </w:p>
    <w:p w:rsidR="005A7074" w:rsidRDefault="005A7074" w:rsidP="006F7CE6">
      <w:pPr>
        <w:pStyle w:val="NormalWeb"/>
        <w:shd w:val="clear" w:color="auto" w:fill="FFFFFF"/>
        <w:spacing w:before="0" w:beforeAutospacing="0" w:after="0" w:afterAutospacing="0"/>
        <w:rPr>
          <w:iCs/>
          <w:color w:val="222222"/>
        </w:rPr>
      </w:pPr>
    </w:p>
    <w:p w:rsidR="00322E64" w:rsidRPr="00322E64" w:rsidRDefault="00322E64" w:rsidP="006F7CE6">
      <w:pPr>
        <w:pStyle w:val="NormalWeb"/>
        <w:shd w:val="clear" w:color="auto" w:fill="FFFFFF"/>
        <w:spacing w:before="0" w:beforeAutospacing="0" w:after="0" w:afterAutospacing="0"/>
        <w:rPr>
          <w:iCs/>
          <w:color w:val="222222"/>
        </w:rPr>
      </w:pPr>
    </w:p>
    <w:p w:rsidR="00F1782A" w:rsidRDefault="00507A99">
      <w:pP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Stretching from McNary Dam to Bonneville Dam, the middle Columbia River </w:t>
      </w:r>
      <w:r w:rsidR="005A7074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(Zone 6) </w:t>
      </w:r>
      <w:r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provides a critically important corridor for adult and juvenile salmon migration. This 126-mile reach forms the heart of the Columbia River hydrosystem</w:t>
      </w:r>
      <w:r w:rsidRPr="00322E64"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  <w:t>.</w:t>
      </w:r>
      <w:r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 </w:t>
      </w:r>
      <w:r w:rsidRPr="00322E64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Modifications to t</w:t>
      </w:r>
      <w:r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he four large dams </w:t>
      </w:r>
      <w:r w:rsidRPr="00322E64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in this reach </w:t>
      </w:r>
      <w:r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have </w:t>
      </w:r>
      <w:r w:rsidRPr="00322E64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resulted in </w:t>
      </w:r>
      <w:r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incremental increases in survival and reductions in travel times for both adult and juvenile fish.  </w:t>
      </w:r>
      <w:r w:rsidR="000E2E0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However, a</w:t>
      </w:r>
      <w:r w:rsidRPr="00322E64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ccumulating sediments in these impounded reservoirs has negatively affected aquatic habitats</w:t>
      </w:r>
      <w:r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. </w:t>
      </w:r>
    </w:p>
    <w:p w:rsidR="0020438F" w:rsidRPr="00322E64" w:rsidRDefault="006213F7">
      <w:pPr>
        <w:rPr>
          <w:rFonts w:ascii="Times New Roman" w:hAnsi="Times New Roman" w:cs="Times New Roman"/>
          <w:sz w:val="24"/>
          <w:szCs w:val="24"/>
        </w:rPr>
      </w:pPr>
      <w:r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Presenters will describe efforts by the Y</w:t>
      </w:r>
      <w:r w:rsidR="00983066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akama Nation (YN)</w:t>
      </w:r>
      <w:r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, USACE-Portland District, and </w:t>
      </w:r>
      <w:r w:rsidR="00983066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Columbia River Intertribal Fish Commission </w:t>
      </w:r>
      <w:r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to </w:t>
      </w:r>
      <w:r w:rsidR="00F1782A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compile</w:t>
      </w:r>
      <w:r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existing information, </w:t>
      </w:r>
      <w:r w:rsidR="00F1782A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identify </w:t>
      </w:r>
      <w:r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additional data need</w:t>
      </w:r>
      <w:r w:rsidR="00983066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s</w:t>
      </w:r>
      <w:r w:rsidR="00F1782A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, and next steps</w:t>
      </w:r>
      <w:r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to address impacts at three deltas (Klickitat, White Salmon and Wind River Deltas). </w:t>
      </w:r>
      <w:r w:rsidR="00507A99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="00FD3F51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Tributary c</w:t>
      </w:r>
      <w:r w:rsidR="00507A99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onfluences have the potential to provide feeding and resting areas during migration and much-needed cold-water refuge during warm periods. However, </w:t>
      </w:r>
      <w:r w:rsidR="00E45648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many of these </w:t>
      </w:r>
      <w:r w:rsidR="00507A99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confluences are impacted by flow ramping, </w:t>
      </w:r>
      <w:r w:rsidR="00983066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obstructed</w:t>
      </w:r>
      <w:r w:rsidR="00507A99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passage across shallow sediments, loss of forested islands, and </w:t>
      </w:r>
      <w:r w:rsidR="00983066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summer </w:t>
      </w:r>
      <w:r w:rsidR="00F1782A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thermal barriers</w:t>
      </w:r>
      <w:r w:rsidR="00507A99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. Recently completed juvenile salmon survival studies through the Klickitat Delta point to significant losses in survival </w:t>
      </w:r>
      <w:r w:rsidR="000E2E0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of </w:t>
      </w:r>
      <w:r w:rsidR="00983066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salmonids </w:t>
      </w:r>
      <w:r w:rsidR="00507A99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through th</w:t>
      </w:r>
      <w:r w:rsidR="00F1782A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at</w:t>
      </w:r>
      <w:r w:rsidR="00507A99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impaired delta.  The </w:t>
      </w:r>
      <w:r w:rsidR="00983066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YN </w:t>
      </w:r>
      <w:r w:rsidR="00507A99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have been involved in recent years with assessment and restoration of </w:t>
      </w:r>
      <w:r w:rsidR="00983066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the White Salmon </w:t>
      </w:r>
      <w:r w:rsidR="00507A99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delta </w:t>
      </w:r>
      <w:r w:rsidR="00983066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to minimize </w:t>
      </w:r>
      <w:r w:rsidR="002F6FD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portions of that delta’s</w:t>
      </w:r>
      <w:r w:rsidR="00983066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impaired shallow water habitat</w:t>
      </w:r>
      <w:bookmarkStart w:id="0" w:name="_GoBack"/>
      <w:bookmarkEnd w:id="0"/>
      <w:r w:rsidR="00983066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and </w:t>
      </w:r>
      <w:r w:rsidR="002F6FD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to </w:t>
      </w:r>
      <w:r w:rsidR="00983066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restore a riparian upland</w:t>
      </w:r>
      <w:r w:rsidR="00507A99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. This talk will </w:t>
      </w:r>
      <w:r w:rsidR="00F1782A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identify additional partners bringing their expertise to help inform this project.  These partners include, NOAA – Office of Coast Survey (mainstem bath</w:t>
      </w:r>
      <w:r w:rsidR="0020509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ymetry</w:t>
      </w:r>
      <w:r w:rsidR="00F1782A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), Oregon State University</w:t>
      </w:r>
      <w:r w:rsidR="000E2E0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(shallow water bath</w:t>
      </w:r>
      <w:r w:rsidR="0020509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ymetry</w:t>
      </w:r>
      <w:r w:rsidR="000E2E0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)</w:t>
      </w:r>
      <w:r w:rsidR="0020509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, </w:t>
      </w:r>
      <w:r w:rsidR="00F1782A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Cayuse Native Solutions (LiDAR</w:t>
      </w:r>
      <w:r w:rsidR="000E2E0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surveys)</w:t>
      </w:r>
      <w:r w:rsidR="0020509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,</w:t>
      </w:r>
      <w:r w:rsidR="00F1782A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and University of Washington’s Future Rivers Program </w:t>
      </w:r>
      <w:r w:rsid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new </w:t>
      </w:r>
      <w:r w:rsidR="00F1782A" w:rsidRPr="00322E6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tool (Thermal History of Regulated Rivers – THORR). </w:t>
      </w:r>
    </w:p>
    <w:sectPr w:rsidR="0020438F" w:rsidRPr="00322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E6"/>
    <w:rsid w:val="000662EA"/>
    <w:rsid w:val="000C4433"/>
    <w:rsid w:val="000E2E0A"/>
    <w:rsid w:val="000F705F"/>
    <w:rsid w:val="00141D80"/>
    <w:rsid w:val="0020438F"/>
    <w:rsid w:val="0020509D"/>
    <w:rsid w:val="002F6FD5"/>
    <w:rsid w:val="00322E64"/>
    <w:rsid w:val="00376D5A"/>
    <w:rsid w:val="00507A99"/>
    <w:rsid w:val="005A7074"/>
    <w:rsid w:val="006213F7"/>
    <w:rsid w:val="006C3A6D"/>
    <w:rsid w:val="006F7CE6"/>
    <w:rsid w:val="007A3949"/>
    <w:rsid w:val="00983066"/>
    <w:rsid w:val="00B85D88"/>
    <w:rsid w:val="00BE5939"/>
    <w:rsid w:val="00C32F77"/>
    <w:rsid w:val="00E45648"/>
    <w:rsid w:val="00F1782A"/>
    <w:rsid w:val="00FB2509"/>
    <w:rsid w:val="00F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D26DF-7E1C-4E06-B67E-77E77556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7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1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2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B.Sharp\Documents\WORK%20-%20June-Jan%202016-17\16_SICON%202024%20%20%20%20%20%20%20%20%20%20%20%20%20%20%20%20%20%20%20%20%20%20%20%20%20%20%20%20%20%20%20%20SICON%20%202024%20%20%20%20%20%20%20%20%20%20%20%20%20%20%20%20%20%20%20%20%20%20%20%20%20%20%20%20%20%20%20%20%20%20%20%20%20SICON%20%20%202024\cseaton@critfc.org" TargetMode="External"/><Relationship Id="rId5" Type="http://schemas.openxmlformats.org/officeDocument/2006/relationships/hyperlink" Target="mailto:Elliott.Porter@usace.army.mil" TargetMode="External"/><Relationship Id="rId4" Type="http://schemas.openxmlformats.org/officeDocument/2006/relationships/hyperlink" Target="mailto:bill_sharp@yaka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Sharp</dc:creator>
  <cp:keywords/>
  <dc:description/>
  <cp:lastModifiedBy>William Sharp</cp:lastModifiedBy>
  <cp:revision>2</cp:revision>
  <cp:lastPrinted>2024-04-10T16:30:00Z</cp:lastPrinted>
  <dcterms:created xsi:type="dcterms:W3CDTF">2024-04-10T16:54:00Z</dcterms:created>
  <dcterms:modified xsi:type="dcterms:W3CDTF">2024-04-10T16:54:00Z</dcterms:modified>
</cp:coreProperties>
</file>